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1D" w:rsidRPr="00AE04E0" w:rsidRDefault="007C4B1D" w:rsidP="00AE04E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AE04E0">
        <w:rPr>
          <w:rFonts w:ascii="Verdana" w:hAnsi="Verdana"/>
          <w:b/>
          <w:sz w:val="20"/>
          <w:szCs w:val="20"/>
          <w:lang w:val="bg-BG"/>
        </w:rPr>
        <w:t>В подкрепа на вътрешното производство на замразени зеленчуци. Обзор на руския пазар на замразени зеленчуци.</w:t>
      </w:r>
    </w:p>
    <w:p w:rsidR="00AE04E0" w:rsidRPr="00AE04E0" w:rsidRDefault="00AE04E0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C4B1D" w:rsidRPr="00AE04E0" w:rsidRDefault="007C4B1D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E04E0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4EB988" wp14:editId="77306860">
            <wp:simplePos x="0" y="0"/>
            <wp:positionH relativeFrom="column">
              <wp:posOffset>3703320</wp:posOffset>
            </wp:positionH>
            <wp:positionV relativeFrom="paragraph">
              <wp:posOffset>56515</wp:posOffset>
            </wp:positionV>
            <wp:extent cx="2126615" cy="2530475"/>
            <wp:effectExtent l="0" t="0" r="6985" b="3175"/>
            <wp:wrapSquare wrapText="bothSides"/>
            <wp:docPr id="1" name="Picture 1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4E0">
        <w:rPr>
          <w:rFonts w:ascii="Verdana" w:hAnsi="Verdana"/>
          <w:sz w:val="20"/>
          <w:szCs w:val="20"/>
          <w:lang w:val="bg-BG"/>
        </w:rPr>
        <w:t>В сравнение с 2007</w:t>
      </w:r>
      <w:r w:rsidR="00D03649">
        <w:rPr>
          <w:rFonts w:ascii="Verdana" w:hAnsi="Verdana"/>
          <w:sz w:val="20"/>
          <w:szCs w:val="20"/>
          <w:lang w:val="bg-BG"/>
        </w:rPr>
        <w:t xml:space="preserve"> година, производството на замр</w:t>
      </w:r>
      <w:r w:rsidR="00D03649">
        <w:rPr>
          <w:rFonts w:ascii="Verdana" w:hAnsi="Verdana"/>
          <w:sz w:val="20"/>
          <w:szCs w:val="20"/>
          <w:lang w:val="en-US"/>
        </w:rPr>
        <w:t>a</w:t>
      </w:r>
      <w:r w:rsidR="00D03649">
        <w:rPr>
          <w:rFonts w:ascii="Verdana" w:hAnsi="Verdana"/>
          <w:sz w:val="20"/>
          <w:szCs w:val="20"/>
          <w:lang w:val="bg-BG"/>
        </w:rPr>
        <w:t>зени з</w:t>
      </w:r>
      <w:r w:rsidR="00375AEE">
        <w:rPr>
          <w:rFonts w:ascii="Verdana" w:hAnsi="Verdana"/>
          <w:sz w:val="20"/>
          <w:szCs w:val="20"/>
          <w:lang w:val="bg-BG"/>
        </w:rPr>
        <w:t>еленчуци се е повишило с 2</w:t>
      </w:r>
      <w:r w:rsidR="00375AEE" w:rsidRPr="00375AEE">
        <w:rPr>
          <w:rFonts w:ascii="Verdana" w:hAnsi="Verdana"/>
          <w:sz w:val="20"/>
          <w:szCs w:val="20"/>
        </w:rPr>
        <w:t>,</w:t>
      </w:r>
      <w:r w:rsidRPr="00AE04E0">
        <w:rPr>
          <w:rFonts w:ascii="Verdana" w:hAnsi="Verdana"/>
          <w:sz w:val="20"/>
          <w:szCs w:val="20"/>
          <w:lang w:val="bg-BG"/>
        </w:rPr>
        <w:t xml:space="preserve">3 пъти. През 2013г. на пазара са пуснати над 43 хиляди тона продукция. </w:t>
      </w:r>
    </w:p>
    <w:p w:rsidR="007C4B1D" w:rsidRPr="00AE04E0" w:rsidRDefault="00D03649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Производството на замра</w:t>
      </w:r>
      <w:r w:rsidR="007C4B1D" w:rsidRPr="00AE04E0">
        <w:rPr>
          <w:rFonts w:ascii="Verdana" w:hAnsi="Verdana"/>
          <w:sz w:val="20"/>
          <w:szCs w:val="20"/>
          <w:lang w:val="bg-BG"/>
        </w:rPr>
        <w:t xml:space="preserve">зени зеленчуци в Русия има силна сезонна зависимост. То зависи както от доставките на суровини, така и от търсенето в магазините. Най-високо е потреблението в периода ноември-май месец. </w:t>
      </w:r>
    </w:p>
    <w:p w:rsidR="007C4B1D" w:rsidRPr="00375AEE" w:rsidRDefault="007C4B1D" w:rsidP="00AE04E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E04E0">
        <w:rPr>
          <w:rFonts w:ascii="Verdana" w:hAnsi="Verdana"/>
          <w:sz w:val="20"/>
          <w:szCs w:val="20"/>
          <w:lang w:val="bg-BG"/>
        </w:rPr>
        <w:t>През 201</w:t>
      </w:r>
      <w:r w:rsidR="00D03649">
        <w:rPr>
          <w:rFonts w:ascii="Verdana" w:hAnsi="Verdana"/>
          <w:sz w:val="20"/>
          <w:szCs w:val="20"/>
          <w:lang w:val="bg-BG"/>
        </w:rPr>
        <w:t>3г. 81% от руския пазар на замра</w:t>
      </w:r>
      <w:r w:rsidRPr="00AE04E0">
        <w:rPr>
          <w:rFonts w:ascii="Verdana" w:hAnsi="Verdana"/>
          <w:sz w:val="20"/>
          <w:szCs w:val="20"/>
          <w:lang w:val="bg-BG"/>
        </w:rPr>
        <w:t>зени зеленчуци е осигурен от внос от</w:t>
      </w:r>
      <w:r w:rsidR="00375AEE">
        <w:rPr>
          <w:rFonts w:ascii="Verdana" w:hAnsi="Verdana"/>
          <w:sz w:val="20"/>
          <w:szCs w:val="20"/>
          <w:lang w:val="bg-BG"/>
        </w:rPr>
        <w:t xml:space="preserve"> чужбина. Динамиката на обема</w:t>
      </w:r>
      <w:r w:rsidRPr="00AE04E0">
        <w:rPr>
          <w:rFonts w:ascii="Verdana" w:hAnsi="Verdana"/>
          <w:sz w:val="20"/>
          <w:szCs w:val="20"/>
          <w:lang w:val="bg-BG"/>
        </w:rPr>
        <w:t xml:space="preserve"> на пазара е силно зависима от вноса на</w:t>
      </w:r>
      <w:r w:rsidR="00D03649">
        <w:rPr>
          <w:rFonts w:ascii="Verdana" w:hAnsi="Verdana"/>
          <w:sz w:val="20"/>
          <w:szCs w:val="20"/>
          <w:lang w:val="bg-BG"/>
        </w:rPr>
        <w:t xml:space="preserve"> продукти</w:t>
      </w:r>
      <w:r w:rsidR="00375AEE" w:rsidRPr="00375AEE">
        <w:rPr>
          <w:rFonts w:ascii="Verdana" w:hAnsi="Verdana"/>
          <w:sz w:val="20"/>
          <w:szCs w:val="20"/>
        </w:rPr>
        <w:t>.</w:t>
      </w:r>
      <w:r w:rsidR="00375AEE">
        <w:rPr>
          <w:rFonts w:ascii="Verdana" w:hAnsi="Verdana"/>
          <w:sz w:val="20"/>
          <w:szCs w:val="20"/>
          <w:lang w:val="bg-BG"/>
        </w:rPr>
        <w:t xml:space="preserve"> В</w:t>
      </w:r>
      <w:r w:rsidR="00D03649">
        <w:rPr>
          <w:rFonts w:ascii="Verdana" w:hAnsi="Verdana"/>
          <w:sz w:val="20"/>
          <w:szCs w:val="20"/>
          <w:lang w:val="bg-BG"/>
        </w:rPr>
        <w:t xml:space="preserve"> случай на съкращ</w:t>
      </w:r>
      <w:r w:rsidRPr="00AE04E0">
        <w:rPr>
          <w:rFonts w:ascii="Verdana" w:hAnsi="Verdana"/>
          <w:sz w:val="20"/>
          <w:szCs w:val="20"/>
          <w:lang w:val="bg-BG"/>
        </w:rPr>
        <w:t>ение на внесени</w:t>
      </w:r>
      <w:r w:rsidR="00375AEE">
        <w:rPr>
          <w:rFonts w:ascii="Verdana" w:hAnsi="Verdana"/>
          <w:sz w:val="20"/>
          <w:szCs w:val="20"/>
          <w:lang w:val="bg-BG"/>
        </w:rPr>
        <w:t>те</w:t>
      </w:r>
      <w:r w:rsidRPr="00AE04E0">
        <w:rPr>
          <w:rFonts w:ascii="Verdana" w:hAnsi="Verdana"/>
          <w:sz w:val="20"/>
          <w:szCs w:val="20"/>
          <w:lang w:val="bg-BG"/>
        </w:rPr>
        <w:t xml:space="preserve"> обеми, домашното производство не може да покрие </w:t>
      </w:r>
      <w:r w:rsidR="00375AEE">
        <w:rPr>
          <w:rFonts w:ascii="Verdana" w:hAnsi="Verdana"/>
          <w:sz w:val="20"/>
          <w:szCs w:val="20"/>
          <w:lang w:val="bg-BG"/>
        </w:rPr>
        <w:t>търсенето на продукти</w:t>
      </w:r>
      <w:r w:rsidRPr="00AE04E0">
        <w:rPr>
          <w:rFonts w:ascii="Verdana" w:hAnsi="Verdana"/>
          <w:sz w:val="20"/>
          <w:szCs w:val="20"/>
          <w:lang w:val="bg-BG"/>
        </w:rPr>
        <w:t xml:space="preserve">. </w:t>
      </w:r>
    </w:p>
    <w:p w:rsidR="007C4B1D" w:rsidRPr="00AE04E0" w:rsidRDefault="007C4B1D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E04E0">
        <w:rPr>
          <w:rFonts w:ascii="Verdana" w:hAnsi="Verdana"/>
          <w:sz w:val="20"/>
          <w:szCs w:val="20"/>
          <w:lang w:val="bg-BG"/>
        </w:rPr>
        <w:t xml:space="preserve">Най-големите вносители </w:t>
      </w:r>
      <w:r w:rsidR="00D03649">
        <w:rPr>
          <w:rFonts w:ascii="Verdana" w:hAnsi="Verdana"/>
          <w:sz w:val="20"/>
          <w:szCs w:val="20"/>
          <w:lang w:val="bg-BG"/>
        </w:rPr>
        <w:t>на суровина, варени или обработе</w:t>
      </w:r>
      <w:r w:rsidRPr="00AE04E0">
        <w:rPr>
          <w:rFonts w:ascii="Verdana" w:hAnsi="Verdana"/>
          <w:sz w:val="20"/>
          <w:szCs w:val="20"/>
          <w:lang w:val="bg-BG"/>
        </w:rPr>
        <w:t xml:space="preserve">ни на пара зеленчуци са Полша, Китай, Украйна, Холандия и Белгия. Като през 2012г. 62% от целия внос </w:t>
      </w:r>
      <w:r w:rsidR="00375AEE">
        <w:rPr>
          <w:rFonts w:ascii="Verdana" w:hAnsi="Verdana"/>
          <w:sz w:val="20"/>
          <w:szCs w:val="20"/>
          <w:lang w:val="bg-BG"/>
        </w:rPr>
        <w:t>е дошъл</w:t>
      </w:r>
      <w:r w:rsidRPr="00AE04E0">
        <w:rPr>
          <w:rFonts w:ascii="Verdana" w:hAnsi="Verdana"/>
          <w:sz w:val="20"/>
          <w:szCs w:val="20"/>
          <w:lang w:val="bg-BG"/>
        </w:rPr>
        <w:t xml:space="preserve"> от един вносител – Полша. </w:t>
      </w:r>
    </w:p>
    <w:p w:rsidR="007C4B1D" w:rsidRPr="00AE04E0" w:rsidRDefault="00D03649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Лидери на руския пазар на замра</w:t>
      </w:r>
      <w:r w:rsidR="007C4B1D" w:rsidRPr="00AE04E0">
        <w:rPr>
          <w:rFonts w:ascii="Verdana" w:hAnsi="Verdana"/>
          <w:sz w:val="20"/>
          <w:szCs w:val="20"/>
          <w:lang w:val="bg-BG"/>
        </w:rPr>
        <w:t xml:space="preserve">зени зеленчуци са </w:t>
      </w:r>
      <w:r w:rsidR="007C4B1D" w:rsidRPr="00AE04E0">
        <w:rPr>
          <w:rFonts w:ascii="Verdana" w:hAnsi="Verdana"/>
          <w:sz w:val="20"/>
          <w:szCs w:val="20"/>
          <w:lang w:val="en-US"/>
        </w:rPr>
        <w:t>TM</w:t>
      </w:r>
      <w:r w:rsidR="007C4B1D" w:rsidRPr="00AE04E0">
        <w:rPr>
          <w:rFonts w:ascii="Verdana" w:hAnsi="Verdana"/>
          <w:sz w:val="20"/>
          <w:szCs w:val="20"/>
        </w:rPr>
        <w:t xml:space="preserve"> </w:t>
      </w:r>
      <w:proofErr w:type="spellStart"/>
      <w:r w:rsidR="007C4B1D" w:rsidRPr="00AE04E0">
        <w:rPr>
          <w:rFonts w:ascii="Verdana" w:hAnsi="Verdana"/>
          <w:sz w:val="20"/>
          <w:szCs w:val="20"/>
          <w:lang w:val="en-US"/>
        </w:rPr>
        <w:t>Hortex</w:t>
      </w:r>
      <w:proofErr w:type="spellEnd"/>
      <w:r w:rsidR="007C4B1D" w:rsidRPr="00AE04E0">
        <w:rPr>
          <w:rFonts w:ascii="Verdana" w:hAnsi="Verdana"/>
          <w:sz w:val="20"/>
          <w:szCs w:val="20"/>
        </w:rPr>
        <w:t xml:space="preserve">, </w:t>
      </w:r>
      <w:r w:rsidR="007C4B1D" w:rsidRPr="00AE04E0">
        <w:rPr>
          <w:rFonts w:ascii="Verdana" w:hAnsi="Verdana"/>
          <w:sz w:val="20"/>
          <w:szCs w:val="20"/>
          <w:lang w:val="bg-BG"/>
        </w:rPr>
        <w:t xml:space="preserve">полска компания, и „4 сезона“. </w:t>
      </w:r>
      <w:r>
        <w:rPr>
          <w:rFonts w:ascii="Verdana" w:hAnsi="Verdana"/>
          <w:sz w:val="20"/>
          <w:szCs w:val="20"/>
          <w:lang w:val="bg-BG"/>
        </w:rPr>
        <w:t>„4 сезона“ произвежда замра</w:t>
      </w:r>
      <w:r w:rsidR="00AE04E0" w:rsidRPr="00AE04E0">
        <w:rPr>
          <w:rFonts w:ascii="Verdana" w:hAnsi="Verdana"/>
          <w:sz w:val="20"/>
          <w:szCs w:val="20"/>
          <w:lang w:val="bg-BG"/>
        </w:rPr>
        <w:t>зени плодове и зеленчуци, гъби, смесени пакети и готови ястия. Основните пазари за тази марк</w:t>
      </w:r>
      <w:r w:rsidR="00FC2A65">
        <w:rPr>
          <w:rFonts w:ascii="Verdana" w:hAnsi="Verdana"/>
          <w:sz w:val="20"/>
          <w:szCs w:val="20"/>
          <w:lang w:val="bg-BG"/>
        </w:rPr>
        <w:t>а са Русия, Украйна и Казах</w:t>
      </w:r>
      <w:r w:rsidR="00AE04E0" w:rsidRPr="00AE04E0">
        <w:rPr>
          <w:rFonts w:ascii="Verdana" w:hAnsi="Verdana"/>
          <w:sz w:val="20"/>
          <w:szCs w:val="20"/>
          <w:lang w:val="bg-BG"/>
        </w:rPr>
        <w:t xml:space="preserve">стан. Други големи руски компании на пазара са </w:t>
      </w:r>
      <w:r w:rsidR="00AE04E0" w:rsidRPr="00AE04E0">
        <w:rPr>
          <w:rFonts w:ascii="Verdana" w:hAnsi="Verdana"/>
          <w:sz w:val="20"/>
          <w:szCs w:val="20"/>
          <w:lang w:val="en-US"/>
        </w:rPr>
        <w:t>Vitamin</w:t>
      </w:r>
      <w:r w:rsidR="00AE04E0" w:rsidRPr="00AE04E0">
        <w:rPr>
          <w:rFonts w:ascii="Verdana" w:hAnsi="Verdana"/>
          <w:sz w:val="20"/>
          <w:szCs w:val="20"/>
        </w:rPr>
        <w:t xml:space="preserve">, </w:t>
      </w:r>
      <w:r w:rsidR="00AE04E0" w:rsidRPr="00AE04E0">
        <w:rPr>
          <w:rFonts w:ascii="Verdana" w:hAnsi="Verdana"/>
          <w:sz w:val="20"/>
          <w:szCs w:val="20"/>
          <w:lang w:val="bg-BG"/>
        </w:rPr>
        <w:t xml:space="preserve">„Айстек“, „Брест“, „Волгоградская ягода“, „Зеленая грядка“. Есть идея“ и други. От чуждестранните фирми присътствие имат </w:t>
      </w:r>
      <w:proofErr w:type="spellStart"/>
      <w:r w:rsidR="00AE04E0" w:rsidRPr="00AE04E0">
        <w:rPr>
          <w:rFonts w:ascii="Verdana" w:hAnsi="Verdana"/>
          <w:sz w:val="20"/>
          <w:szCs w:val="20"/>
          <w:lang w:val="en-US"/>
        </w:rPr>
        <w:t>Ardo</w:t>
      </w:r>
      <w:proofErr w:type="spellEnd"/>
      <w:r w:rsidR="00AE04E0" w:rsidRPr="00AE04E0">
        <w:rPr>
          <w:rFonts w:ascii="Verdana" w:hAnsi="Verdana"/>
          <w:sz w:val="20"/>
          <w:szCs w:val="20"/>
        </w:rPr>
        <w:t xml:space="preserve">, </w:t>
      </w:r>
      <w:proofErr w:type="spellStart"/>
      <w:r w:rsidR="00AE04E0" w:rsidRPr="00AE04E0">
        <w:rPr>
          <w:rFonts w:ascii="Verdana" w:hAnsi="Verdana"/>
          <w:sz w:val="20"/>
          <w:szCs w:val="20"/>
          <w:lang w:val="en-US"/>
        </w:rPr>
        <w:t>Bonduelle</w:t>
      </w:r>
      <w:proofErr w:type="spellEnd"/>
      <w:r w:rsidR="00AE04E0" w:rsidRPr="00AE04E0">
        <w:rPr>
          <w:rFonts w:ascii="Verdana" w:hAnsi="Verdana"/>
          <w:sz w:val="20"/>
          <w:szCs w:val="20"/>
        </w:rPr>
        <w:t xml:space="preserve">, </w:t>
      </w:r>
      <w:proofErr w:type="spellStart"/>
      <w:r w:rsidR="00AE04E0" w:rsidRPr="00AE04E0">
        <w:rPr>
          <w:rFonts w:ascii="Verdana" w:hAnsi="Verdana"/>
          <w:sz w:val="20"/>
          <w:szCs w:val="20"/>
          <w:lang w:val="en-US"/>
        </w:rPr>
        <w:t>Frosta</w:t>
      </w:r>
      <w:proofErr w:type="spellEnd"/>
      <w:r w:rsidR="00AE04E0" w:rsidRPr="00AE04E0">
        <w:rPr>
          <w:rFonts w:ascii="Verdana" w:hAnsi="Verdana"/>
          <w:sz w:val="20"/>
          <w:szCs w:val="20"/>
        </w:rPr>
        <w:t xml:space="preserve"> </w:t>
      </w:r>
      <w:r w:rsidR="00AE04E0" w:rsidRPr="00AE04E0">
        <w:rPr>
          <w:rFonts w:ascii="Verdana" w:hAnsi="Verdana"/>
          <w:sz w:val="20"/>
          <w:szCs w:val="20"/>
          <w:lang w:val="bg-BG"/>
        </w:rPr>
        <w:t xml:space="preserve">и </w:t>
      </w:r>
      <w:proofErr w:type="spellStart"/>
      <w:r w:rsidR="00AE04E0" w:rsidRPr="00AE04E0">
        <w:rPr>
          <w:rFonts w:ascii="Verdana" w:hAnsi="Verdana"/>
          <w:sz w:val="20"/>
          <w:szCs w:val="20"/>
          <w:lang w:val="en-US"/>
        </w:rPr>
        <w:t>Iglo</w:t>
      </w:r>
      <w:proofErr w:type="spellEnd"/>
      <w:r w:rsidR="00AE04E0" w:rsidRPr="00D03649">
        <w:rPr>
          <w:rFonts w:ascii="Verdana" w:hAnsi="Verdana"/>
          <w:sz w:val="20"/>
          <w:szCs w:val="20"/>
        </w:rPr>
        <w:t xml:space="preserve">. </w:t>
      </w:r>
    </w:p>
    <w:p w:rsidR="00AE04E0" w:rsidRDefault="00AE04E0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E04E0">
        <w:rPr>
          <w:rFonts w:ascii="Verdana" w:hAnsi="Verdana"/>
          <w:sz w:val="20"/>
          <w:szCs w:val="20"/>
          <w:lang w:val="bg-BG"/>
        </w:rPr>
        <w:t>Отч</w:t>
      </w:r>
      <w:r w:rsidR="00375AEE">
        <w:rPr>
          <w:rFonts w:ascii="Verdana" w:hAnsi="Verdana"/>
          <w:sz w:val="20"/>
          <w:szCs w:val="20"/>
          <w:lang w:val="bg-BG"/>
        </w:rPr>
        <w:t>итайки, че внесената продукция</w:t>
      </w:r>
      <w:r w:rsidRPr="00AE04E0">
        <w:rPr>
          <w:rFonts w:ascii="Verdana" w:hAnsi="Verdana"/>
          <w:sz w:val="20"/>
          <w:szCs w:val="20"/>
          <w:lang w:val="bg-BG"/>
        </w:rPr>
        <w:t xml:space="preserve"> на пазара намалява, руските производители имат възможността на увеличат с</w:t>
      </w:r>
      <w:r w:rsidR="00D03649">
        <w:rPr>
          <w:rFonts w:ascii="Verdana" w:hAnsi="Verdana"/>
          <w:sz w:val="20"/>
          <w:szCs w:val="20"/>
          <w:lang w:val="bg-BG"/>
        </w:rPr>
        <w:t>воя дял от руския пазар на замразени зеленчуци. Проблемът</w:t>
      </w:r>
      <w:r w:rsidRPr="00AE04E0">
        <w:rPr>
          <w:rFonts w:ascii="Verdana" w:hAnsi="Verdana"/>
          <w:sz w:val="20"/>
          <w:szCs w:val="20"/>
          <w:lang w:val="bg-BG"/>
        </w:rPr>
        <w:t xml:space="preserve"> е, че руските производители са силно зависими от Полша и от Китай, тъй като те внас</w:t>
      </w:r>
      <w:bookmarkStart w:id="0" w:name="_GoBack"/>
      <w:bookmarkEnd w:id="0"/>
      <w:r w:rsidRPr="00AE04E0">
        <w:rPr>
          <w:rFonts w:ascii="Verdana" w:hAnsi="Verdana"/>
          <w:sz w:val="20"/>
          <w:szCs w:val="20"/>
          <w:lang w:val="bg-BG"/>
        </w:rPr>
        <w:t>ят суровината за производство от тези държави.</w:t>
      </w:r>
    </w:p>
    <w:p w:rsidR="00AE04E0" w:rsidRDefault="00AE04E0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E04E0" w:rsidRDefault="00AE04E0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E04E0" w:rsidRPr="00731125" w:rsidRDefault="00AE04E0" w:rsidP="00AE04E0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Източник: </w:t>
      </w:r>
      <w:r>
        <w:rPr>
          <w:rFonts w:ascii="Verdana" w:hAnsi="Verdana"/>
          <w:sz w:val="20"/>
          <w:szCs w:val="20"/>
          <w:lang w:val="en-US"/>
        </w:rPr>
        <w:t xml:space="preserve">Russian </w:t>
      </w:r>
      <w:proofErr w:type="spellStart"/>
      <w:r>
        <w:rPr>
          <w:rFonts w:ascii="Verdana" w:hAnsi="Verdana"/>
          <w:sz w:val="20"/>
          <w:szCs w:val="20"/>
          <w:lang w:val="en-US"/>
        </w:rPr>
        <w:t>Food&amp;Drinks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Magazine, </w:t>
      </w:r>
      <w:r>
        <w:rPr>
          <w:rFonts w:ascii="Verdana" w:hAnsi="Verdana"/>
          <w:sz w:val="20"/>
          <w:szCs w:val="20"/>
          <w:lang w:val="bg-BG"/>
        </w:rPr>
        <w:t>1/2014</w:t>
      </w:r>
    </w:p>
    <w:p w:rsidR="00AE04E0" w:rsidRPr="00AE04E0" w:rsidRDefault="00AE04E0" w:rsidP="00AE04E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AE04E0" w:rsidRPr="00A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EF"/>
    <w:rsid w:val="00375AEE"/>
    <w:rsid w:val="007C4B1D"/>
    <w:rsid w:val="00AE04E0"/>
    <w:rsid w:val="00D03649"/>
    <w:rsid w:val="00DF35F7"/>
    <w:rsid w:val="00E64BEF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3F5A-5475-43F8-A54C-2AAD85A1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5</cp:revision>
  <dcterms:created xsi:type="dcterms:W3CDTF">2014-02-20T10:44:00Z</dcterms:created>
  <dcterms:modified xsi:type="dcterms:W3CDTF">2014-02-21T06:21:00Z</dcterms:modified>
</cp:coreProperties>
</file>